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C9" w:rsidRPr="00482BC9" w:rsidRDefault="00482BC9" w:rsidP="00482BC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82BC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74C11F7" wp14:editId="2C59EB07">
            <wp:extent cx="48006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482BC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ІЧНЯНСЬКА  МІСЬКА  РАДА</w:t>
      </w: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2BC9">
        <w:rPr>
          <w:rFonts w:ascii="Times New Roman" w:hAnsi="Times New Roman" w:cs="Times New Roman"/>
          <w:sz w:val="24"/>
          <w:szCs w:val="24"/>
          <w:lang w:val="uk-UA"/>
        </w:rPr>
        <w:t>(Тридцять друга сесія восьмого скликання)</w:t>
      </w: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uk-UA"/>
        </w:rPr>
      </w:pPr>
      <w:r w:rsidRPr="00482BC9">
        <w:rPr>
          <w:rFonts w:ascii="Times New Roman" w:hAnsi="Times New Roman" w:cs="Times New Roman"/>
          <w:b/>
          <w:spacing w:val="20"/>
          <w:sz w:val="32"/>
          <w:szCs w:val="32"/>
          <w:lang w:val="uk-UA"/>
        </w:rPr>
        <w:t>РІШЕННЯ</w:t>
      </w:r>
    </w:p>
    <w:p w:rsidR="00482BC9" w:rsidRPr="00482BC9" w:rsidRDefault="00482BC9" w:rsidP="00482BC9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2BC9" w:rsidRPr="00482BC9" w:rsidRDefault="00482BC9" w:rsidP="00482BC9">
      <w:pPr>
        <w:tabs>
          <w:tab w:val="left" w:pos="709"/>
          <w:tab w:val="left" w:pos="993"/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BC9">
        <w:rPr>
          <w:rFonts w:ascii="Times New Roman" w:hAnsi="Times New Roman" w:cs="Times New Roman"/>
          <w:sz w:val="24"/>
          <w:szCs w:val="24"/>
          <w:lang w:val="uk-UA"/>
        </w:rPr>
        <w:t>22 грудня 2023 року                                                                                                №</w:t>
      </w:r>
      <w:r w:rsidR="00EE00D1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EE00D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E00D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82BC9">
        <w:rPr>
          <w:rFonts w:ascii="Times New Roman" w:hAnsi="Times New Roman" w:cs="Times New Roman"/>
          <w:sz w:val="24"/>
          <w:szCs w:val="24"/>
          <w:lang w:val="uk-UA"/>
        </w:rPr>
        <w:t>-VIII</w:t>
      </w:r>
    </w:p>
    <w:p w:rsidR="00482BC9" w:rsidRDefault="00482BC9" w:rsidP="00482BC9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BC9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482BC9" w:rsidRPr="00482BC9" w:rsidRDefault="00482BC9" w:rsidP="00482BC9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BC9">
        <w:rPr>
          <w:rFonts w:ascii="Times New Roman" w:hAnsi="Times New Roman" w:cs="Times New Roman"/>
          <w:lang w:val="uk-UA"/>
        </w:rPr>
        <w:tab/>
      </w:r>
    </w:p>
    <w:p w:rsidR="001B5C1D" w:rsidRDefault="001B5C1D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списання</w:t>
      </w:r>
    </w:p>
    <w:p w:rsidR="001B5C1D" w:rsidRDefault="001B5C1D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автотранспортного засобу</w:t>
      </w:r>
    </w:p>
    <w:p w:rsidR="0005441B" w:rsidRDefault="0005441B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441B" w:rsidRDefault="0005441B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054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BC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5441B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статт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>і 25 та статті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60 Закону </w:t>
      </w:r>
      <w:r w:rsidR="00B17BCC">
        <w:rPr>
          <w:rFonts w:ascii="Times New Roman" w:hAnsi="Times New Roman" w:cs="Times New Roman"/>
          <w:sz w:val="24"/>
          <w:szCs w:val="24"/>
          <w:lang w:val="uk-UA"/>
        </w:rPr>
        <w:t>України «Про місцеве самоврядування в Україні», Порядку списання об’єктів державної власності, затвердженим постановою Кабінету Міністрів України від 08.11.2007р. № 1314 (зі змінами та доповненн</w:t>
      </w:r>
      <w:r w:rsidR="006536A7">
        <w:rPr>
          <w:rFonts w:ascii="Times New Roman" w:hAnsi="Times New Roman" w:cs="Times New Roman"/>
          <w:sz w:val="24"/>
          <w:szCs w:val="24"/>
          <w:lang w:val="uk-UA"/>
        </w:rPr>
        <w:t>ями), розглянувши клопотання начальника відділу освіти про надання дозволу на списання транспортних засобів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2B26">
        <w:rPr>
          <w:rFonts w:ascii="Times New Roman" w:hAnsi="Times New Roman" w:cs="Times New Roman"/>
          <w:sz w:val="24"/>
          <w:szCs w:val="24"/>
          <w:lang w:val="uk-UA"/>
        </w:rPr>
        <w:t xml:space="preserve"> висновок експерта НДЕКЦ МВС України про непридатність даних автотранспортних засобів для подальшого використання та розрахунок вартості ремонту цих транспортних засобів і техніко-економічне обґрунтування недоцільності проведення відновлювального ремонту, враховуючи пропозиції постійної комі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 xml:space="preserve">сії для проведення для проведення інвентаризації, списання, оприбуткування, передачі основних засобів, інших необоротних матеріальних активів та запасів, </w:t>
      </w:r>
      <w:r w:rsidR="009929B7" w:rsidRPr="007862FB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29B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</w:t>
      </w:r>
      <w:r w:rsidR="0002430E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Ічнянської міської ради дозвіл </w:t>
      </w:r>
      <w:r>
        <w:rPr>
          <w:rFonts w:ascii="Times New Roman" w:hAnsi="Times New Roman" w:cs="Times New Roman"/>
          <w:sz w:val="24"/>
          <w:szCs w:val="24"/>
          <w:lang w:val="uk-UA"/>
        </w:rPr>
        <w:t>на списання автотранспортних засобів, що належать до комунальної власності та перебувають на балансі відділу освіти Ічнянської міської ради, а саме: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1.1. </w:t>
      </w:r>
      <w:r w:rsidR="00117E0B">
        <w:rPr>
          <w:rFonts w:ascii="Times New Roman" w:hAnsi="Times New Roman" w:cs="Times New Roman"/>
          <w:sz w:val="24"/>
          <w:szCs w:val="24"/>
          <w:lang w:val="uk-UA"/>
        </w:rPr>
        <w:t>Автобус БАЗ А079.21, 2005 року випуску, заводський номер Y7FA0792150000700, номер свідоцтва про реєстрацію транспортного засобу СХІ 366498, первісна вартість становить 132500,00 грн., залишкова вартість- 0,00 грн., сума нарахованого зносу складає 132500,00 грн.</w:t>
      </w:r>
    </w:p>
    <w:p w:rsidR="00C0031C" w:rsidRDefault="00117E0B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1.2. Автомобіль ГАЗ 5312, 1989 року випуску, </w:t>
      </w:r>
      <w:r w:rsidR="00C0031C">
        <w:rPr>
          <w:rFonts w:ascii="Times New Roman" w:hAnsi="Times New Roman" w:cs="Times New Roman"/>
          <w:sz w:val="24"/>
          <w:szCs w:val="24"/>
          <w:lang w:val="uk-UA"/>
        </w:rPr>
        <w:t xml:space="preserve">заводський номер </w:t>
      </w:r>
      <w:r w:rsidR="008A29D2">
        <w:rPr>
          <w:rFonts w:ascii="Times New Roman" w:hAnsi="Times New Roman" w:cs="Times New Roman"/>
          <w:sz w:val="24"/>
          <w:szCs w:val="24"/>
          <w:lang w:val="uk-UA"/>
        </w:rPr>
        <w:t>ХТН</w:t>
      </w:r>
      <w:bookmarkStart w:id="0" w:name="_GoBack"/>
      <w:bookmarkEnd w:id="0"/>
      <w:r w:rsidR="00C0031C">
        <w:rPr>
          <w:rFonts w:ascii="Times New Roman" w:hAnsi="Times New Roman" w:cs="Times New Roman"/>
          <w:sz w:val="24"/>
          <w:szCs w:val="24"/>
          <w:lang w:val="uk-UA"/>
        </w:rPr>
        <w:t>531200К1278281, номер свідоцтва про реєстрацію транспортного засобу СХХ 616931, первісна вартість становить 4562,00 грн., залишкова вартість- 0,00 грн., сума нарахованого зносу складає 4562,00 грн.</w:t>
      </w: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0E" w:rsidRDefault="0002430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Провести зня</w:t>
      </w:r>
      <w:r w:rsidR="00405D6E">
        <w:rPr>
          <w:rFonts w:ascii="Times New Roman" w:hAnsi="Times New Roman" w:cs="Times New Roman"/>
          <w:sz w:val="24"/>
          <w:szCs w:val="24"/>
          <w:lang w:val="uk-UA"/>
        </w:rPr>
        <w:t>ття з реєстрації зазначені вище транспортні засоби у сервісному центрі МВС України.</w:t>
      </w: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Провести списання шляхом виключення з бухгалтерського обліку зазначені транспортні засоби.</w:t>
      </w:r>
    </w:p>
    <w:p w:rsidR="000D74FC" w:rsidRDefault="000D74FC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Контроль за виконанням даного рішення покласти на </w:t>
      </w:r>
      <w:r w:rsidR="00E27F0F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F77F8">
        <w:rPr>
          <w:rFonts w:ascii="Times New Roman" w:hAnsi="Times New Roman" w:cs="Times New Roman"/>
          <w:sz w:val="24"/>
          <w:szCs w:val="24"/>
          <w:lang w:val="uk-UA"/>
        </w:rPr>
        <w:t>стійну комісію ічнянської міської ради з питань соціально-економічного розвитку громади та комунальної власності.</w:t>
      </w: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D6E" w:rsidRPr="00482BC9" w:rsidRDefault="00E27F0F" w:rsidP="00482BC9">
      <w:pPr>
        <w:tabs>
          <w:tab w:val="left" w:pos="6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482BC9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Олена БУТУРЛИМ</w:t>
      </w:r>
    </w:p>
    <w:p w:rsidR="00117E0B" w:rsidRPr="00117E0B" w:rsidRDefault="00117E0B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7E0B" w:rsidRPr="001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2AC5"/>
    <w:rsid w:val="0002430E"/>
    <w:rsid w:val="0005441B"/>
    <w:rsid w:val="000D74FC"/>
    <w:rsid w:val="00117E0B"/>
    <w:rsid w:val="001B5C1D"/>
    <w:rsid w:val="002A41E8"/>
    <w:rsid w:val="002F77F8"/>
    <w:rsid w:val="00405D6E"/>
    <w:rsid w:val="00482BC9"/>
    <w:rsid w:val="00541D1B"/>
    <w:rsid w:val="006536A7"/>
    <w:rsid w:val="007862FB"/>
    <w:rsid w:val="008A29D2"/>
    <w:rsid w:val="00942B26"/>
    <w:rsid w:val="009929B7"/>
    <w:rsid w:val="00B17BCC"/>
    <w:rsid w:val="00C0031C"/>
    <w:rsid w:val="00C82AC5"/>
    <w:rsid w:val="00E2298B"/>
    <w:rsid w:val="00E27F0F"/>
    <w:rsid w:val="00ED18CC"/>
    <w:rsid w:val="00EE00D1"/>
    <w:rsid w:val="00F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4E"/>
  <w15:docId w15:val="{5788EE70-1084-473A-AE5F-10B74B8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37</cp:revision>
  <cp:lastPrinted>2023-12-26T08:02:00Z</cp:lastPrinted>
  <dcterms:created xsi:type="dcterms:W3CDTF">2023-11-15T08:25:00Z</dcterms:created>
  <dcterms:modified xsi:type="dcterms:W3CDTF">2024-01-23T13:01:00Z</dcterms:modified>
</cp:coreProperties>
</file>